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16D" w:rsidRPr="00E4416D" w:rsidRDefault="00E4416D" w:rsidP="00E44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4416D" w:rsidRPr="00E4416D" w:rsidRDefault="00E4416D" w:rsidP="00E44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4416D">
        <w:rPr>
          <w:rFonts w:ascii="Calibri" w:hAnsi="Calibri" w:cs="Calibri"/>
          <w:b/>
          <w:bCs/>
          <w:color w:val="000000"/>
          <w:sz w:val="23"/>
          <w:szCs w:val="23"/>
        </w:rPr>
        <w:t xml:space="preserve">GUIDING QUESTIONS FOR THE FOCUS AREAS OF THE X SESSION OF THE OPEN-ENDED WORKING GROUP ON AGEING: </w:t>
      </w:r>
    </w:p>
    <w:p w:rsidR="00E4416D" w:rsidRPr="00E4416D" w:rsidRDefault="00E4416D" w:rsidP="003C7332">
      <w:pPr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E4416D">
        <w:rPr>
          <w:rFonts w:ascii="Calibri" w:hAnsi="Calibri" w:cs="Calibri"/>
          <w:b/>
          <w:bCs/>
          <w:color w:val="000000"/>
          <w:sz w:val="23"/>
          <w:szCs w:val="23"/>
        </w:rPr>
        <w:t>Social protection and social security (including social protection floors)</w:t>
      </w:r>
    </w:p>
    <w:p w:rsidR="0052305E" w:rsidRPr="00C43B8C" w:rsidRDefault="0052305E" w:rsidP="0052305E">
      <w:pPr>
        <w:jc w:val="both"/>
        <w:rPr>
          <w:b/>
          <w:lang w:val="en-US"/>
        </w:rPr>
      </w:pPr>
      <w:r>
        <w:rPr>
          <w:b/>
          <w:lang w:val="en-US"/>
        </w:rPr>
        <w:t xml:space="preserve">Adequacy </w:t>
      </w:r>
    </w:p>
    <w:p w:rsidR="0052305E" w:rsidRPr="00E4416D" w:rsidRDefault="0052305E" w:rsidP="0052305E">
      <w:pPr>
        <w:jc w:val="both"/>
        <w:rPr>
          <w:rFonts w:cstheme="minorHAnsi"/>
          <w:sz w:val="24"/>
          <w:szCs w:val="24"/>
        </w:rPr>
      </w:pPr>
      <w:r>
        <w:rPr>
          <w:lang w:val="en-US"/>
        </w:rPr>
        <w:t>4. WFP recommends Adequacy (of benefit levels to meet nutritional needs) d to be one of the core criteria that underpin and inform provision of assistance</w:t>
      </w:r>
    </w:p>
    <w:p w:rsidR="00E4416D" w:rsidRPr="00E4416D" w:rsidRDefault="00E4416D" w:rsidP="00E44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Account</w:t>
      </w:r>
      <w:bookmarkStart w:id="0" w:name="_GoBack"/>
      <w:bookmarkEnd w:id="0"/>
      <w:r>
        <w:rPr>
          <w:rFonts w:ascii="Calibri" w:hAnsi="Calibri" w:cs="Calibri"/>
          <w:b/>
          <w:color w:val="000000"/>
          <w:sz w:val="24"/>
          <w:szCs w:val="24"/>
        </w:rPr>
        <w:t xml:space="preserve">ability </w:t>
      </w:r>
    </w:p>
    <w:p w:rsidR="00E4416D" w:rsidRPr="00E4416D" w:rsidRDefault="00E4416D" w:rsidP="00E44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8. </w:t>
      </w:r>
      <w:r w:rsidRPr="00E4416D">
        <w:rPr>
          <w:rFonts w:ascii="Calibri" w:hAnsi="Calibri" w:cs="Calibri"/>
          <w:color w:val="000000"/>
          <w:sz w:val="23"/>
          <w:szCs w:val="23"/>
        </w:rPr>
        <w:t xml:space="preserve">What mechanisms are in place to ensure social security and social protection schemes are effective and accountable? </w:t>
      </w:r>
    </w:p>
    <w:p w:rsidR="00E4416D" w:rsidRDefault="00E4416D" w:rsidP="00E441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4416D" w:rsidRPr="003C7332" w:rsidRDefault="00E4416D" w:rsidP="00E4416D">
      <w:pPr>
        <w:spacing w:after="0" w:line="240" w:lineRule="auto"/>
        <w:jc w:val="both"/>
        <w:rPr>
          <w:rFonts w:cstheme="minorHAnsi"/>
          <w:szCs w:val="24"/>
        </w:rPr>
      </w:pPr>
      <w:r w:rsidRPr="003C7332">
        <w:rPr>
          <w:rFonts w:cstheme="minorHAnsi"/>
          <w:szCs w:val="24"/>
        </w:rPr>
        <w:t>WFP recommends A</w:t>
      </w:r>
      <w:r w:rsidR="00094731" w:rsidRPr="003C7332">
        <w:rPr>
          <w:rFonts w:cstheme="minorHAnsi"/>
          <w:szCs w:val="24"/>
        </w:rPr>
        <w:t xml:space="preserve">ccountability </w:t>
      </w:r>
      <w:r w:rsidRPr="003C7332">
        <w:rPr>
          <w:rFonts w:cstheme="minorHAnsi"/>
          <w:szCs w:val="24"/>
        </w:rPr>
        <w:t>to be</w:t>
      </w:r>
      <w:r w:rsidR="00094731" w:rsidRPr="003C7332">
        <w:rPr>
          <w:rFonts w:cstheme="minorHAnsi"/>
          <w:szCs w:val="24"/>
        </w:rPr>
        <w:t xml:space="preserve"> one of the core values that </w:t>
      </w:r>
      <w:r w:rsidRPr="003C7332">
        <w:rPr>
          <w:rFonts w:cstheme="minorHAnsi"/>
          <w:szCs w:val="24"/>
        </w:rPr>
        <w:t>underpins and informs provision of assistance</w:t>
      </w:r>
      <w:r w:rsidR="00094731" w:rsidRPr="003C7332">
        <w:rPr>
          <w:rFonts w:cstheme="minorHAnsi"/>
          <w:szCs w:val="24"/>
        </w:rPr>
        <w:t>.</w:t>
      </w:r>
      <w:r w:rsidRPr="003C7332">
        <w:rPr>
          <w:rFonts w:cstheme="minorHAnsi"/>
          <w:szCs w:val="24"/>
        </w:rPr>
        <w:t xml:space="preserve"> Standards and normative framework related to Accountability should be: </w:t>
      </w:r>
    </w:p>
    <w:p w:rsidR="00E4416D" w:rsidRPr="003C7332" w:rsidRDefault="00E4416D" w:rsidP="00E4416D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3C733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In line with the Inter-Agency Standing Committee (IASC) </w:t>
      </w:r>
      <w:r w:rsidR="003C7332" w:rsidRPr="003C733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IASC Commitments on Accountability to Affected People (2011 updated </w:t>
      </w:r>
      <w:r w:rsidRPr="003C7332">
        <w:rPr>
          <w:rFonts w:asciiTheme="minorHAnsi" w:eastAsiaTheme="minorHAnsi" w:hAnsiTheme="minorHAnsi" w:cstheme="minorHAnsi"/>
          <w:sz w:val="22"/>
          <w:szCs w:val="24"/>
          <w:lang w:eastAsia="en-US"/>
        </w:rPr>
        <w:t>2017</w:t>
      </w:r>
      <w:r w:rsidR="003C7332" w:rsidRPr="003C7332">
        <w:rPr>
          <w:rFonts w:asciiTheme="minorHAnsi" w:eastAsiaTheme="minorHAnsi" w:hAnsiTheme="minorHAnsi" w:cstheme="minorHAnsi"/>
          <w:sz w:val="22"/>
          <w:szCs w:val="24"/>
          <w:lang w:eastAsia="en-US"/>
        </w:rPr>
        <w:t>)</w:t>
      </w:r>
      <w:r w:rsidRPr="003C733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 </w:t>
      </w:r>
      <w:r w:rsidR="003C7332" w:rsidRPr="003C7332">
        <w:rPr>
          <w:rFonts w:asciiTheme="minorHAnsi" w:eastAsiaTheme="minorHAnsi" w:hAnsiTheme="minorHAnsi" w:cstheme="minorHAnsi"/>
          <w:sz w:val="22"/>
          <w:szCs w:val="24"/>
          <w:lang w:eastAsia="en-US"/>
        </w:rPr>
        <w:t>which relate</w:t>
      </w:r>
      <w:r w:rsidRPr="003C733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 to (</w:t>
      </w:r>
      <w:proofErr w:type="spellStart"/>
      <w:r w:rsidRPr="003C7332">
        <w:rPr>
          <w:rFonts w:asciiTheme="minorHAnsi" w:eastAsiaTheme="minorHAnsi" w:hAnsiTheme="minorHAnsi" w:cstheme="minorHAnsi"/>
          <w:sz w:val="22"/>
          <w:szCs w:val="24"/>
          <w:lang w:eastAsia="en-US"/>
        </w:rPr>
        <w:t>i</w:t>
      </w:r>
      <w:proofErr w:type="spellEnd"/>
      <w:r w:rsidRPr="003C733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) leadership; (ii) participation and partnership; (iii) information, feedback and action; and (iv) results.  </w:t>
      </w:r>
    </w:p>
    <w:p w:rsidR="00094731" w:rsidRPr="003C7332" w:rsidRDefault="00E4416D" w:rsidP="00915472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4"/>
        </w:rPr>
      </w:pPr>
      <w:r w:rsidRPr="003C733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Founded on </w:t>
      </w:r>
      <w:r w:rsidR="00D24F3C" w:rsidRPr="003C7332">
        <w:rPr>
          <w:rFonts w:asciiTheme="minorHAnsi" w:eastAsiaTheme="minorHAnsi" w:hAnsiTheme="minorHAnsi" w:cstheme="minorHAnsi"/>
          <w:sz w:val="22"/>
          <w:szCs w:val="24"/>
          <w:lang w:eastAsia="en-US"/>
        </w:rPr>
        <w:t>the following</w:t>
      </w:r>
      <w:r w:rsidRPr="003C733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 main principles: </w:t>
      </w:r>
      <w:r w:rsidR="00094731" w:rsidRPr="003C7332">
        <w:rPr>
          <w:rFonts w:asciiTheme="minorHAnsi" w:eastAsiaTheme="minorHAnsi" w:hAnsiTheme="minorHAnsi" w:cstheme="minorHAnsi"/>
          <w:sz w:val="22"/>
          <w:szCs w:val="24"/>
          <w:lang w:eastAsia="en-US"/>
        </w:rPr>
        <w:t>First, affected people have a right to be actively involved in the decisions that affect their lives. Ensuring that programmes are accountable to affected people is therefore</w:t>
      </w:r>
      <w:r w:rsidR="00094731" w:rsidRPr="003C7332">
        <w:rPr>
          <w:rFonts w:asciiTheme="minorHAnsi" w:hAnsiTheme="minorHAnsi" w:cstheme="minorHAnsi"/>
          <w:sz w:val="22"/>
          <w:szCs w:val="24"/>
        </w:rPr>
        <w:t xml:space="preserve"> a key aspect of rights-based programming. Second, engaging affected people in programme decisions makes </w:t>
      </w:r>
      <w:r w:rsidR="003C7332" w:rsidRPr="003C7332">
        <w:rPr>
          <w:rFonts w:asciiTheme="minorHAnsi" w:hAnsiTheme="minorHAnsi" w:cstheme="minorHAnsi"/>
          <w:sz w:val="22"/>
          <w:szCs w:val="24"/>
        </w:rPr>
        <w:t xml:space="preserve">food </w:t>
      </w:r>
      <w:r w:rsidR="00094731" w:rsidRPr="003C7332">
        <w:rPr>
          <w:rFonts w:asciiTheme="minorHAnsi" w:hAnsiTheme="minorHAnsi" w:cstheme="minorHAnsi"/>
          <w:sz w:val="22"/>
          <w:szCs w:val="24"/>
        </w:rPr>
        <w:t xml:space="preserve">assistance more effective. Basing programmes on the views of affected people helps ensure that needs are correctly identified and understood and that programmes are designed in a manner appropriate to the context. Engagement with affected people can also help flag problems in programme implementation allowing for adjustments to take place. </w:t>
      </w:r>
    </w:p>
    <w:p w:rsidR="003C7332" w:rsidRPr="003C7332" w:rsidRDefault="00E4416D" w:rsidP="003C7332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  <w:sz w:val="22"/>
          <w:szCs w:val="24"/>
        </w:rPr>
      </w:pPr>
      <w:r w:rsidRPr="003C7332">
        <w:rPr>
          <w:rFonts w:asciiTheme="minorHAnsi" w:hAnsiTheme="minorHAnsi" w:cstheme="minorHAnsi"/>
          <w:sz w:val="22"/>
          <w:szCs w:val="24"/>
        </w:rPr>
        <w:t xml:space="preserve">Include an operationalization plan, which should focus </w:t>
      </w:r>
      <w:r w:rsidR="00094731" w:rsidRPr="003C7332">
        <w:rPr>
          <w:rFonts w:asciiTheme="minorHAnsi" w:hAnsiTheme="minorHAnsi" w:cstheme="minorHAnsi"/>
          <w:sz w:val="22"/>
          <w:szCs w:val="24"/>
        </w:rPr>
        <w:t xml:space="preserve">on three key areas: </w:t>
      </w:r>
      <w:proofErr w:type="spellStart"/>
      <w:r w:rsidR="00094731" w:rsidRPr="003C7332">
        <w:rPr>
          <w:rFonts w:asciiTheme="minorHAnsi" w:hAnsiTheme="minorHAnsi" w:cstheme="minorHAnsi"/>
          <w:sz w:val="22"/>
          <w:szCs w:val="24"/>
        </w:rPr>
        <w:t>i</w:t>
      </w:r>
      <w:proofErr w:type="spellEnd"/>
      <w:r w:rsidR="00094731" w:rsidRPr="003C7332">
        <w:rPr>
          <w:rFonts w:asciiTheme="minorHAnsi" w:hAnsiTheme="minorHAnsi" w:cstheme="minorHAnsi"/>
          <w:sz w:val="22"/>
          <w:szCs w:val="24"/>
        </w:rPr>
        <w:t>) Information provision; ii) Consultation; iii) Complaints and Feedback mechanism</w:t>
      </w:r>
      <w:r w:rsidR="003C7332" w:rsidRPr="003C7332">
        <w:rPr>
          <w:rFonts w:asciiTheme="minorHAnsi" w:hAnsiTheme="minorHAnsi" w:cstheme="minorHAnsi"/>
          <w:sz w:val="22"/>
          <w:szCs w:val="24"/>
        </w:rPr>
        <w:t xml:space="preserve">s. </w:t>
      </w:r>
    </w:p>
    <w:p w:rsidR="00094731" w:rsidRDefault="00094731" w:rsidP="00094731">
      <w:pPr>
        <w:jc w:val="both"/>
        <w:rPr>
          <w:rFonts w:cstheme="minorHAnsi"/>
          <w:sz w:val="24"/>
          <w:szCs w:val="24"/>
        </w:rPr>
      </w:pPr>
      <w:r w:rsidRPr="00E4416D">
        <w:rPr>
          <w:rFonts w:cstheme="minorHAnsi"/>
          <w:sz w:val="24"/>
          <w:szCs w:val="24"/>
        </w:rPr>
        <w:t xml:space="preserve"> </w:t>
      </w:r>
    </w:p>
    <w:p w:rsidR="0052305E" w:rsidRPr="00E4416D" w:rsidRDefault="0052305E">
      <w:pPr>
        <w:jc w:val="both"/>
        <w:rPr>
          <w:rFonts w:cstheme="minorHAnsi"/>
          <w:sz w:val="24"/>
          <w:szCs w:val="24"/>
        </w:rPr>
      </w:pPr>
    </w:p>
    <w:sectPr w:rsidR="0052305E" w:rsidRPr="00E44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536C"/>
    <w:multiLevelType w:val="hybridMultilevel"/>
    <w:tmpl w:val="4648AF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F60C3"/>
    <w:multiLevelType w:val="hybridMultilevel"/>
    <w:tmpl w:val="7368C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31"/>
    <w:rsid w:val="00094731"/>
    <w:rsid w:val="003C7332"/>
    <w:rsid w:val="003E5FA8"/>
    <w:rsid w:val="0052305E"/>
    <w:rsid w:val="00A27AD0"/>
    <w:rsid w:val="00C233F4"/>
    <w:rsid w:val="00C43B8C"/>
    <w:rsid w:val="00D24F3C"/>
    <w:rsid w:val="00E4416D"/>
    <w:rsid w:val="00F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5739"/>
  <w15:chartTrackingRefBased/>
  <w15:docId w15:val="{1D7299E0-6CF5-4F4E-9124-7CA57D67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umbered paragraph Char,List Paragraph1 Char,Paragraphe de liste1 Char,Medium Grid 1 - Accent 21 Char,LIST OF TABLES. Char,List Paragraph2 Char,List Paragraph-ExecSummary Char,Paragraphe de liste Char,Colored Bullets Char"/>
    <w:link w:val="ListParagraph"/>
    <w:uiPriority w:val="34"/>
    <w:locked/>
    <w:rsid w:val="00094731"/>
    <w:rPr>
      <w:rFonts w:ascii="Times New Roman" w:eastAsiaTheme="minorEastAsia" w:hAnsi="Times New Roman" w:cs="Times New Roman"/>
      <w:sz w:val="21"/>
      <w:szCs w:val="21"/>
      <w:lang w:eastAsia="ja-JP"/>
    </w:rPr>
  </w:style>
  <w:style w:type="paragraph" w:styleId="ListParagraph">
    <w:name w:val="List Paragraph"/>
    <w:aliases w:val="Numbered paragraph,List Paragraph1,Paragraphe de liste1,Medium Grid 1 - Accent 21,LIST OF TABLES.,List Paragraph2,List Paragraph-ExecSummary,Paragraphe de liste,Colored Bullets,Bullets,Evidence on Demand bullet points"/>
    <w:basedOn w:val="Normal"/>
    <w:link w:val="ListParagraphChar"/>
    <w:uiPriority w:val="34"/>
    <w:qFormat/>
    <w:rsid w:val="00094731"/>
    <w:pPr>
      <w:spacing w:line="312" w:lineRule="auto"/>
      <w:ind w:left="720"/>
      <w:contextualSpacing/>
    </w:pPr>
    <w:rPr>
      <w:rFonts w:ascii="Times New Roman" w:eastAsiaTheme="minorEastAsia" w:hAnsi="Times New Roman" w:cs="Times New Roman"/>
      <w:sz w:val="21"/>
      <w:szCs w:val="21"/>
      <w:lang w:eastAsia="ja-JP"/>
    </w:rPr>
  </w:style>
  <w:style w:type="paragraph" w:customStyle="1" w:styleId="Default">
    <w:name w:val="Default"/>
    <w:rsid w:val="000947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1">
    <w:name w:val="A1"/>
    <w:uiPriority w:val="99"/>
    <w:rsid w:val="00094731"/>
    <w:rPr>
      <w:rFonts w:cs="Verdan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B1907-257C-404B-9741-CFC3C415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TRULLI</dc:creator>
  <cp:keywords/>
  <dc:description/>
  <cp:lastModifiedBy>Lorenza TRULLI</cp:lastModifiedBy>
  <cp:revision>3</cp:revision>
  <dcterms:created xsi:type="dcterms:W3CDTF">2019-02-04T19:59:00Z</dcterms:created>
  <dcterms:modified xsi:type="dcterms:W3CDTF">2019-02-04T20:00:00Z</dcterms:modified>
</cp:coreProperties>
</file>